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проекта муниципальной программы Туркменского муниципального округа Ставропольского края «Управление финансами»</w:t>
      </w:r>
    </w:p>
    <w:p>
      <w:pPr>
        <w:pStyle w:val="BodyText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839"/>
        <w:tblW w:w="956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458"/>
        <w:gridCol w:w="6104"/>
      </w:tblGrid>
      <w:tr>
        <w:trPr/>
        <w:tc>
          <w:tcPr>
            <w:tcW w:w="3458" w:type="dxa"/>
            <w:tcBorders/>
          </w:tcPr>
          <w:p>
            <w:pPr>
              <w:pStyle w:val="BodyText"/>
              <w:widowControl/>
              <w:spacing w:before="0" w:after="0"/>
              <w:jc w:val="left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Наименование разработчика</w:t>
            </w:r>
          </w:p>
        </w:tc>
        <w:tc>
          <w:tcPr>
            <w:tcW w:w="6104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Финансовое управление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Вид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BodyText"/>
              <w:widowControl/>
              <w:spacing w:before="0" w:after="0"/>
              <w:jc w:val="left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П</w:t>
            </w:r>
            <w:r>
              <w:rPr>
                <w:b w:val="false"/>
                <w:kern w:val="0"/>
                <w:lang w:val="ru-RU" w:bidi="ar-SA"/>
              </w:rPr>
              <w:t>роект документа стратегического планирования.</w:t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Наименование проекта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Муниципальная программа Туркменского муниципального округа Ставропольского края «Управление финансами».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</w:rPr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  <w:kern w:val="0"/>
                <w:lang w:val="ru-RU" w:bidi="ar-SA"/>
              </w:rPr>
              <w:t>Проект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Проект постановления администрации Туркменского муниципального округа Ставропольского края «О</w:t>
            </w:r>
            <w:r>
              <w:rPr>
                <w:kern w:val="0"/>
                <w:lang w:val="ru-RU" w:bidi="ar-SA"/>
              </w:rPr>
              <w:t>б утверждении м</w:t>
            </w:r>
            <w:r>
              <w:rPr>
                <w:kern w:val="0"/>
                <w:lang w:val="ru-RU" w:bidi="ar-SA"/>
              </w:rPr>
              <w:t>униципальн</w:t>
            </w:r>
            <w:r>
              <w:rPr>
                <w:kern w:val="0"/>
                <w:lang w:val="ru-RU" w:bidi="ar-SA"/>
              </w:rPr>
              <w:t>ой</w:t>
            </w:r>
            <w:r>
              <w:rPr>
                <w:kern w:val="0"/>
                <w:lang w:val="ru-RU" w:bidi="ar-SA"/>
              </w:rPr>
              <w:t xml:space="preserve"> программ</w:t>
            </w:r>
            <w:r>
              <w:rPr>
                <w:kern w:val="0"/>
                <w:lang w:val="ru-RU" w:bidi="ar-SA"/>
              </w:rPr>
              <w:t>ы</w:t>
            </w:r>
            <w:r>
              <w:rPr>
                <w:kern w:val="0"/>
                <w:lang w:val="ru-RU" w:bidi="ar-SA"/>
              </w:rPr>
              <w:t xml:space="preserve"> Туркменского муниципального округа Ставропольского края «Управление финансам».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b w:val="false"/>
              </w:rPr>
            </w:pPr>
            <w:r>
              <w:rPr>
                <w:b w:val="false"/>
              </w:rPr>
            </w:r>
          </w:p>
        </w:tc>
      </w:tr>
      <w:tr>
        <w:trPr/>
        <w:tc>
          <w:tcPr>
            <w:tcW w:w="3458" w:type="dxa"/>
            <w:tcBorders/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с </w:t>
            </w:r>
            <w:r>
              <w:rPr>
                <w:kern w:val="0"/>
                <w:lang w:val="en-US" w:bidi="ar-SA"/>
              </w:rPr>
              <w:t>06</w:t>
            </w:r>
            <w:r>
              <w:rPr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августа</w:t>
            </w:r>
            <w:r>
              <w:rPr>
                <w:kern w:val="0"/>
                <w:lang w:val="ru-RU" w:bidi="ar-SA"/>
              </w:rPr>
              <w:t xml:space="preserve"> 2025 года по </w:t>
            </w:r>
            <w:r>
              <w:rPr>
                <w:kern w:val="0"/>
                <w:lang w:val="ru-RU" w:bidi="ar-SA"/>
              </w:rPr>
              <w:t>1</w:t>
            </w:r>
            <w:r>
              <w:rPr>
                <w:kern w:val="0"/>
                <w:lang w:val="ru-RU" w:bidi="ar-SA"/>
              </w:rPr>
              <w:t xml:space="preserve">2 </w:t>
            </w:r>
            <w:r>
              <w:rPr>
                <w:kern w:val="0"/>
                <w:lang w:val="ru-RU" w:bidi="ar-SA"/>
              </w:rPr>
              <w:t>августа</w:t>
            </w:r>
            <w:r>
              <w:rPr>
                <w:kern w:val="0"/>
                <w:lang w:val="ru-RU" w:bidi="ar-SA"/>
              </w:rPr>
              <w:t xml:space="preserve"> 2025 года.</w:t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Normal"/>
              <w:widowControl/>
              <w:spacing w:beforeAutospacing="1" w:afterAutospacing="1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Контактная информация 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Шаталова Инна Николаевна, заместитель начальника финансового управления администрации Туркменского муниципального округа Ставропольского края.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Юридический адрес: Ставропольский край, Туркменский район, с.Летняя Ставка, ул. Советская,122,номер контактного телефона 8 (86565) 2 09 71, </w:t>
            </w:r>
            <w:r>
              <w:rPr>
                <w:kern w:val="0"/>
                <w:lang w:val="en-US" w:bidi="ar-SA"/>
              </w:rPr>
              <w:t>e</w:t>
            </w:r>
            <w:r>
              <w:rPr>
                <w:kern w:val="0"/>
                <w:lang w:val="ru-RU" w:bidi="ar-SA"/>
              </w:rPr>
              <w:t>-</w:t>
            </w:r>
            <w:r>
              <w:rPr>
                <w:kern w:val="0"/>
                <w:lang w:val="en-US" w:bidi="ar-SA"/>
              </w:rPr>
              <w:t>mail</w:t>
            </w:r>
            <w:r>
              <w:rPr>
                <w:kern w:val="0"/>
                <w:lang w:val="ru-RU" w:bidi="ar-SA"/>
              </w:rPr>
              <w:t xml:space="preserve">: </w:t>
            </w:r>
            <w:hyperlink r:id="rId2">
              <w:r>
                <w:rPr>
                  <w:rStyle w:val="Hyperlink"/>
                  <w:kern w:val="0"/>
                  <w:lang w:val="en-US" w:bidi="ar-SA"/>
                </w:rPr>
                <w:t>futurr</w:t>
              </w:r>
              <w:r>
                <w:rPr>
                  <w:rStyle w:val="Hyperlink"/>
                  <w:kern w:val="0"/>
                  <w:lang w:val="ru-RU" w:bidi="ar-SA"/>
                </w:rPr>
                <w:t>@</w:t>
              </w:r>
              <w:r>
                <w:rPr>
                  <w:rStyle w:val="Hyperlink"/>
                  <w:kern w:val="0"/>
                  <w:lang w:val="en-US" w:bidi="ar-SA"/>
                </w:rPr>
                <w:t>mfsk</w:t>
              </w:r>
              <w:r>
                <w:rPr>
                  <w:rStyle w:val="Hyperlink"/>
                  <w:kern w:val="0"/>
                  <w:lang w:val="ru-RU" w:bidi="ar-SA"/>
                </w:rPr>
                <w:t>.</w:t>
              </w:r>
              <w:r>
                <w:rPr>
                  <w:rStyle w:val="Hyperlink"/>
                  <w:kern w:val="0"/>
                  <w:lang w:val="en-US" w:bidi="ar-SA"/>
                </w:rPr>
                <w:t>ru</w:t>
              </w:r>
            </w:hyperlink>
            <w:r>
              <w:rPr>
                <w:kern w:val="0"/>
                <w:lang w:val="en-US" w:bidi="ar-SA"/>
              </w:rPr>
              <w:t xml:space="preserve"> .</w:t>
            </w:r>
          </w:p>
          <w:p>
            <w:pPr>
              <w:pStyle w:val="ConsPlusTitlePage"/>
              <w:spacing w:before="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/>
              </w:rPr>
            </w:pPr>
            <w:r>
              <w:rPr>
                <w:kern w:val="0"/>
                <w:lang w:val="ru-RU" w:bidi="ar-SA"/>
              </w:rPr>
              <w:t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</w:t>
            </w:r>
            <w:r>
              <w:rPr>
                <w:kern w:val="0"/>
                <w:lang w:val="ru-RU" w:bidi="ar-SA"/>
              </w:rPr>
              <w:t>2</w:t>
            </w:r>
            <w:r>
              <w:rPr>
                <w:kern w:val="0"/>
                <w:lang w:val="ru-RU" w:bidi="ar-SA"/>
              </w:rPr>
              <w:t xml:space="preserve">  и  (или) в электронной форме на адрес электронной почты: </w:t>
            </w:r>
            <w:hyperlink r:id="rId3">
              <w:r>
                <w:rPr>
                  <w:rStyle w:val="Hyperlink"/>
                  <w:kern w:val="0"/>
                  <w:lang w:val="ru-RU" w:bidi="ar-SA"/>
                </w:rPr>
                <w:t>econom</w:t>
              </w:r>
              <w:r>
                <w:rPr>
                  <w:rStyle w:val="Hyperlink"/>
                  <w:kern w:val="0"/>
                  <w:lang w:val="ru-RU" w:bidi="ar-SA"/>
                </w:rPr>
                <w:t>@tmo.stavregion.ru</w:t>
              </w:r>
            </w:hyperlink>
            <w:r>
              <w:rPr>
                <w:rStyle w:val="Hyperlink"/>
                <w:kern w:val="0"/>
                <w:lang w:val="ru-RU" w:bidi="ar-SA"/>
              </w:rPr>
              <w:t xml:space="preserve">. </w:t>
            </w:r>
          </w:p>
        </w:tc>
      </w:tr>
      <w:tr>
        <w:trPr/>
        <w:tc>
          <w:tcPr>
            <w:tcW w:w="3458" w:type="dxa"/>
            <w:tcBorders/>
            <w:vAlign w:val="center"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bCs/>
              </w:rPr>
            </w:pPr>
            <w:r>
              <w:rPr>
                <w:kern w:val="0"/>
                <w:lang w:val="ru-RU" w:bidi="ar-SA"/>
              </w:rPr>
              <w:t>Б</w:t>
            </w:r>
            <w:r>
              <w:rPr>
                <w:bCs/>
                <w:color w:val="000000"/>
                <w:kern w:val="0"/>
                <w:lang w:val="ru-RU" w:bidi="ar-SA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  <w:kern w:val="0"/>
                <w:lang w:val="ru-RU" w:bidi="ar-SA"/>
              </w:rPr>
              <w:t xml:space="preserve"> </w:t>
            </w:r>
            <w:r>
              <w:rPr>
                <w:bCs/>
                <w:color w:val="000000"/>
                <w:kern w:val="0"/>
                <w:lang w:val="ru-RU" w:bidi="ar-SA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 </w:t>
            </w:r>
            <w:r>
              <w:rPr>
                <w:kern w:val="0"/>
                <w:lang w:val="ru-RU" w:bidi="ar-SA"/>
              </w:rPr>
              <w:t>Целью Программы является:</w:t>
            </w:r>
          </w:p>
          <w:p>
            <w:pPr>
              <w:pStyle w:val="Normal"/>
              <w:widowControl w:val="false"/>
              <w:spacing w:lineRule="atLeast" w:line="23" w:before="0" w:after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- обеспечение долгосрочной сбалансированности и устойчивости бюджетной системы Туркменского муниципального округа, повышение качества управления муниципальными финансами Туркменского муниципального округа;</w:t>
            </w:r>
          </w:p>
          <w:p>
            <w:pPr>
              <w:pStyle w:val="Normal"/>
              <w:widowControl w:val="false"/>
              <w:spacing w:lineRule="atLeast" w:line="23" w:before="0" w:after="0"/>
              <w:contextualSpacing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 xml:space="preserve">- </w:t>
            </w:r>
            <w:r>
              <w:rPr>
                <w:kern w:val="0"/>
                <w:lang w:val="ru-RU" w:bidi="ar-SA"/>
              </w:rPr>
              <w:t>повышение качества управления муниципальными финансами Туркменского муниципального округа.</w:t>
            </w:r>
          </w:p>
        </w:tc>
      </w:tr>
      <w:tr>
        <w:trPr/>
        <w:tc>
          <w:tcPr>
            <w:tcW w:w="3458" w:type="dxa"/>
            <w:tcBorders/>
          </w:tcPr>
          <w:p>
            <w:pPr>
              <w:pStyle w:val="Normal"/>
              <w:widowControl/>
              <w:spacing w:beforeAutospacing="1" w:after="0"/>
              <w:jc w:val="left"/>
              <w:rPr>
                <w:color w:val="000000"/>
              </w:rPr>
            </w:pPr>
            <w:r>
              <w:rPr>
                <w:color w:val="000000"/>
                <w:kern w:val="0"/>
                <w:lang w:val="ru-RU" w:bidi="ar-SA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104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BodyText"/>
              <w:widowControl/>
              <w:spacing w:before="0" w:after="0"/>
              <w:jc w:val="both"/>
              <w:rPr>
                <w:kern w:val="0"/>
                <w:lang w:val="ru-RU" w:bidi="ar-SA"/>
              </w:rPr>
            </w:pPr>
            <w:r>
              <w:rPr>
                <w:b w:val="false"/>
                <w:kern w:val="0"/>
                <w:lang w:val="ru-RU" w:bidi="ar-SA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semiHidden/>
    <w:unhideWhenUsed/>
    <w:rPr>
      <w:color w:val="0000FF"/>
      <w:u w:val="single"/>
    </w:rPr>
  </w:style>
  <w:style w:type="character" w:styleId="Style7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Основной текст Знак1"/>
    <w:basedOn w:val="DefaultParagraphFont"/>
    <w:qFormat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Style8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nhideWhenUsed/>
    <w:pPr>
      <w:jc w:val="center"/>
    </w:pPr>
    <w:rPr>
      <w:b/>
      <w:bCs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user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ConsPlusTitlePage" w:customStyle="1">
    <w:name w:val="ConsPlusTitlePage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futurr@mfsk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LibreOffice/24.8.5.2$Linux_X86_64 LibreOffice_project/480$Build-2</Application>
  <AppVersion>15.0000</AppVersion>
  <Pages>2</Pages>
  <Words>314</Words>
  <Characters>2704</Characters>
  <CharactersWithSpaces>2999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2017-12-28T11:15:00Z</dcterms:created>
  <dc:creator>Бемм</dc:creator>
  <dc:description/>
  <dc:language>ru-RU</dc:language>
  <cp:lastModifiedBy/>
  <dcterms:modified xsi:type="dcterms:W3CDTF">2025-08-05T09:20:28Z</dcterms:modified>
  <cp:revision>22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